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Holzbalkon sanieren – Checkliste zur Schadensbewertung und Entscheidung</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Holzbau in München – Überblick über Leistungen und Entscheidungshilfe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muenchen.de/index.html" TargetMode="External"/><Relationship Id="rId10" Type="http://schemas.openxmlformats.org/officeDocument/2006/relationships/hyperlink" Target="https://spaces.1a-holzbaumuenchen.de/paket-d8d057e3da0441f5b878ed43875bf34d/holzbau-in-m-nchen-berblick-ber-leistungen-und-entscheidungshilfe-ca4cc04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